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E5" w:rsidRPr="000F4AC3" w:rsidRDefault="00F273E5" w:rsidP="00F273E5">
      <w:pPr>
        <w:ind w:right="-139"/>
        <w:jc w:val="center"/>
        <w:rPr>
          <w:sz w:val="20"/>
          <w:szCs w:val="20"/>
          <w:lang w:val="en-US"/>
        </w:rPr>
      </w:pPr>
      <w:r w:rsidRPr="000F4AC3">
        <w:rPr>
          <w:rFonts w:eastAsia="Times New Roman"/>
          <w:b/>
          <w:bCs/>
          <w:color w:val="17365D"/>
          <w:sz w:val="28"/>
          <w:szCs w:val="28"/>
          <w:lang w:val="en-US"/>
        </w:rPr>
        <w:t xml:space="preserve">INTERNATIONAL INNOVATIVE CENTER </w:t>
      </w:r>
    </w:p>
    <w:p w:rsidR="00D4489E" w:rsidRPr="00F273E5" w:rsidRDefault="00D4489E">
      <w:pPr>
        <w:spacing w:line="250" w:lineRule="exact"/>
        <w:rPr>
          <w:sz w:val="24"/>
          <w:szCs w:val="24"/>
          <w:lang w:val="en-US"/>
        </w:rPr>
      </w:pPr>
    </w:p>
    <w:p w:rsidR="00D4489E" w:rsidRPr="00F273E5" w:rsidRDefault="00AF4E31">
      <w:pPr>
        <w:ind w:right="-319"/>
        <w:jc w:val="center"/>
        <w:rPr>
          <w:sz w:val="20"/>
          <w:szCs w:val="20"/>
          <w:lang w:val="en-US"/>
        </w:rPr>
      </w:pPr>
      <w:r w:rsidRPr="00F273E5">
        <w:rPr>
          <w:rFonts w:eastAsia="Times New Roman"/>
          <w:b/>
          <w:bCs/>
          <w:color w:val="17365D"/>
          <w:sz w:val="28"/>
          <w:szCs w:val="28"/>
          <w:lang w:val="en-US"/>
        </w:rPr>
        <w:t>«PERSPEKTIVA PLUS»</w:t>
      </w:r>
    </w:p>
    <w:p w:rsidR="00D4489E" w:rsidRPr="00F273E5" w:rsidRDefault="00AF4E31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89E" w:rsidRPr="00F273E5" w:rsidRDefault="00D4489E">
      <w:pPr>
        <w:spacing w:line="224" w:lineRule="exact"/>
        <w:rPr>
          <w:sz w:val="24"/>
          <w:szCs w:val="24"/>
          <w:lang w:val="en-US"/>
        </w:rPr>
      </w:pPr>
    </w:p>
    <w:p w:rsidR="00D4489E" w:rsidRPr="003C79AE" w:rsidRDefault="003C79AE">
      <w:pPr>
        <w:ind w:left="6040"/>
        <w:rPr>
          <w:sz w:val="20"/>
          <w:szCs w:val="20"/>
          <w:lang w:val="en-US"/>
        </w:rPr>
      </w:pPr>
      <w:r w:rsidRPr="00B54275">
        <w:rPr>
          <w:rFonts w:ascii="Calibri" w:eastAsia="Calibri" w:hAnsi="Calibri"/>
          <w:i/>
          <w:lang w:val="en-US"/>
        </w:rPr>
        <w:t>Site</w:t>
      </w:r>
      <w:r w:rsidR="00AF4E31" w:rsidRPr="003C79AE">
        <w:rPr>
          <w:rFonts w:eastAsia="Times New Roman"/>
          <w:i/>
          <w:iCs/>
          <w:lang w:val="en-US"/>
        </w:rPr>
        <w:t xml:space="preserve">: </w:t>
      </w:r>
      <w:r w:rsidR="00AF4E31" w:rsidRPr="003C79AE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http://perspektiva-plus.pro/</w:t>
      </w:r>
    </w:p>
    <w:p w:rsidR="00D4489E" w:rsidRPr="003C79AE" w:rsidRDefault="00D4489E">
      <w:pPr>
        <w:spacing w:line="253" w:lineRule="exact"/>
        <w:rPr>
          <w:sz w:val="24"/>
          <w:szCs w:val="24"/>
          <w:lang w:val="en-US"/>
        </w:rPr>
      </w:pPr>
    </w:p>
    <w:p w:rsidR="00D4489E" w:rsidRPr="0084319A" w:rsidRDefault="00AF4E31">
      <w:pPr>
        <w:ind w:left="6040"/>
        <w:rPr>
          <w:sz w:val="20"/>
          <w:szCs w:val="20"/>
          <w:lang w:val="en-US"/>
        </w:rPr>
      </w:pPr>
      <w:r w:rsidRPr="0084319A">
        <w:rPr>
          <w:rFonts w:eastAsia="Times New Roman"/>
          <w:i/>
          <w:iCs/>
          <w:lang w:val="en-US"/>
        </w:rPr>
        <w:t xml:space="preserve">E-mail: </w:t>
      </w:r>
      <w:r w:rsidRPr="0084319A">
        <w:rPr>
          <w:rFonts w:eastAsia="Times New Roman"/>
          <w:color w:val="0000FF"/>
          <w:u w:val="single"/>
          <w:lang w:val="en-US"/>
        </w:rPr>
        <w:t>vesna</w:t>
      </w:r>
      <w:r w:rsidR="00ED4C27">
        <w:rPr>
          <w:rFonts w:eastAsia="Times New Roman"/>
          <w:color w:val="0000FF"/>
          <w:u w:val="single"/>
          <w:lang w:val="en-US"/>
        </w:rPr>
        <w:t>a777@gmail.com</w:t>
      </w:r>
    </w:p>
    <w:p w:rsidR="00D4489E" w:rsidRPr="0084319A" w:rsidRDefault="00D4489E">
      <w:pPr>
        <w:spacing w:line="251" w:lineRule="exact"/>
        <w:rPr>
          <w:sz w:val="24"/>
          <w:szCs w:val="24"/>
          <w:lang w:val="en-US"/>
        </w:rPr>
      </w:pPr>
    </w:p>
    <w:p w:rsidR="00D4489E" w:rsidRPr="0084319A" w:rsidRDefault="00AF4E31">
      <w:pPr>
        <w:ind w:left="6040"/>
        <w:rPr>
          <w:sz w:val="20"/>
          <w:szCs w:val="20"/>
          <w:lang w:val="en-US"/>
        </w:rPr>
      </w:pPr>
      <w:proofErr w:type="spellStart"/>
      <w:r w:rsidRPr="0084319A">
        <w:rPr>
          <w:rFonts w:eastAsia="Times New Roman"/>
          <w:i/>
          <w:iCs/>
          <w:lang w:val="en-US"/>
        </w:rPr>
        <w:t>Masarykova</w:t>
      </w:r>
      <w:proofErr w:type="spellEnd"/>
      <w:r w:rsidRPr="0084319A">
        <w:rPr>
          <w:rFonts w:eastAsia="Times New Roman"/>
          <w:i/>
          <w:iCs/>
          <w:lang w:val="en-US"/>
        </w:rPr>
        <w:t xml:space="preserve"> </w:t>
      </w:r>
      <w:proofErr w:type="spellStart"/>
      <w:r w:rsidRPr="0084319A">
        <w:rPr>
          <w:rFonts w:eastAsia="Times New Roman"/>
          <w:i/>
          <w:iCs/>
          <w:lang w:val="en-US"/>
        </w:rPr>
        <w:t>třída</w:t>
      </w:r>
      <w:proofErr w:type="spellEnd"/>
      <w:r w:rsidRPr="0084319A">
        <w:rPr>
          <w:rFonts w:eastAsia="Times New Roman"/>
          <w:i/>
          <w:iCs/>
          <w:lang w:val="en-US"/>
        </w:rPr>
        <w:t xml:space="preserve"> 668/29, Teplice,</w:t>
      </w:r>
    </w:p>
    <w:p w:rsidR="00D4489E" w:rsidRPr="0084319A" w:rsidRDefault="00D4489E">
      <w:pPr>
        <w:spacing w:line="1" w:lineRule="exact"/>
        <w:rPr>
          <w:sz w:val="24"/>
          <w:szCs w:val="24"/>
          <w:lang w:val="en-US"/>
        </w:rPr>
      </w:pPr>
    </w:p>
    <w:p w:rsidR="00D4489E" w:rsidRPr="00BB5960" w:rsidRDefault="00AF4E31">
      <w:pPr>
        <w:ind w:left="6040"/>
        <w:rPr>
          <w:sz w:val="20"/>
          <w:szCs w:val="20"/>
        </w:rPr>
      </w:pPr>
      <w:r w:rsidRPr="00ED4C27">
        <w:rPr>
          <w:rFonts w:eastAsia="Times New Roman"/>
          <w:i/>
          <w:iCs/>
          <w:lang w:val="en-US"/>
        </w:rPr>
        <w:t>Czech</w:t>
      </w:r>
      <w:r w:rsidRPr="00BB5960">
        <w:rPr>
          <w:rFonts w:eastAsia="Times New Roman"/>
          <w:i/>
          <w:iCs/>
        </w:rPr>
        <w:t xml:space="preserve"> </w:t>
      </w:r>
      <w:r w:rsidRPr="00ED4C27">
        <w:rPr>
          <w:rFonts w:eastAsia="Times New Roman"/>
          <w:i/>
          <w:iCs/>
          <w:lang w:val="en-US"/>
        </w:rPr>
        <w:t>Republic</w:t>
      </w:r>
    </w:p>
    <w:p w:rsidR="00D4489E" w:rsidRPr="00BB5960" w:rsidRDefault="00AF4E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224790</wp:posOffset>
            </wp:positionV>
            <wp:extent cx="7026910" cy="20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89E" w:rsidRPr="00BB5960" w:rsidRDefault="0039597B" w:rsidP="0039597B">
      <w:pPr>
        <w:spacing w:line="200" w:lineRule="exact"/>
        <w:rPr>
          <w:i/>
          <w:sz w:val="24"/>
          <w:szCs w:val="24"/>
        </w:rPr>
      </w:pPr>
      <w:r w:rsidRPr="00BB5960">
        <w:rPr>
          <w:sz w:val="24"/>
          <w:szCs w:val="24"/>
        </w:rPr>
        <w:t xml:space="preserve">                                                                                                      </w:t>
      </w:r>
      <w:r w:rsidRPr="0039597B">
        <w:rPr>
          <w:i/>
          <w:sz w:val="24"/>
          <w:szCs w:val="24"/>
          <w:lang w:val="en-US"/>
        </w:rPr>
        <w:t>WhatsApp</w:t>
      </w:r>
      <w:r w:rsidRPr="00BB5960">
        <w:rPr>
          <w:i/>
          <w:sz w:val="24"/>
          <w:szCs w:val="24"/>
        </w:rPr>
        <w:t xml:space="preserve"> +79672130757</w:t>
      </w:r>
    </w:p>
    <w:p w:rsidR="00D4489E" w:rsidRPr="00BB5960" w:rsidRDefault="00D4489E">
      <w:pPr>
        <w:spacing w:line="200" w:lineRule="exact"/>
        <w:rPr>
          <w:sz w:val="24"/>
          <w:szCs w:val="24"/>
        </w:rPr>
      </w:pPr>
    </w:p>
    <w:p w:rsidR="00D4489E" w:rsidRPr="00BB5960" w:rsidRDefault="00D4489E">
      <w:pPr>
        <w:spacing w:line="200" w:lineRule="exact"/>
        <w:rPr>
          <w:sz w:val="24"/>
          <w:szCs w:val="24"/>
        </w:rPr>
      </w:pPr>
    </w:p>
    <w:p w:rsidR="00D4489E" w:rsidRPr="00BB5960" w:rsidRDefault="00D4489E">
      <w:pPr>
        <w:spacing w:line="371" w:lineRule="exact"/>
        <w:rPr>
          <w:sz w:val="24"/>
          <w:szCs w:val="24"/>
        </w:rPr>
      </w:pPr>
    </w:p>
    <w:p w:rsidR="00D4489E" w:rsidRPr="0039597B" w:rsidRDefault="00AF4E31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УВАЖАЕМЫЕ</w:t>
      </w:r>
      <w:r w:rsidRPr="0039597B">
        <w:rPr>
          <w:rFonts w:eastAsia="Times New Roman"/>
          <w:b/>
          <w:bCs/>
          <w:color w:val="17365D"/>
          <w:sz w:val="24"/>
          <w:szCs w:val="24"/>
        </w:rPr>
        <w:t xml:space="preserve"> </w:t>
      </w:r>
      <w:r>
        <w:rPr>
          <w:rFonts w:eastAsia="Times New Roman"/>
          <w:b/>
          <w:bCs/>
          <w:color w:val="17365D"/>
          <w:sz w:val="24"/>
          <w:szCs w:val="24"/>
        </w:rPr>
        <w:t>КОЛЛЕГИ</w:t>
      </w:r>
      <w:r w:rsidRPr="0039597B">
        <w:rPr>
          <w:rFonts w:eastAsia="Times New Roman"/>
          <w:b/>
          <w:bCs/>
          <w:color w:val="17365D"/>
          <w:sz w:val="24"/>
          <w:szCs w:val="24"/>
        </w:rPr>
        <w:t xml:space="preserve">, </w:t>
      </w:r>
      <w:r>
        <w:rPr>
          <w:rFonts w:eastAsia="Times New Roman"/>
          <w:b/>
          <w:bCs/>
          <w:color w:val="17365D"/>
          <w:sz w:val="24"/>
          <w:szCs w:val="24"/>
        </w:rPr>
        <w:t>УЧАЩИЕСЯ</w:t>
      </w:r>
      <w:r w:rsidRPr="0039597B">
        <w:rPr>
          <w:rFonts w:eastAsia="Times New Roman"/>
          <w:b/>
          <w:bCs/>
          <w:color w:val="17365D"/>
          <w:sz w:val="24"/>
          <w:szCs w:val="24"/>
        </w:rPr>
        <w:t xml:space="preserve"> </w:t>
      </w:r>
      <w:r>
        <w:rPr>
          <w:rFonts w:eastAsia="Times New Roman"/>
          <w:b/>
          <w:bCs/>
          <w:color w:val="17365D"/>
          <w:sz w:val="24"/>
          <w:szCs w:val="24"/>
        </w:rPr>
        <w:t>ШКОЛ</w:t>
      </w:r>
      <w:r w:rsidRPr="0039597B">
        <w:rPr>
          <w:rFonts w:eastAsia="Times New Roman"/>
          <w:b/>
          <w:bCs/>
          <w:color w:val="17365D"/>
          <w:sz w:val="24"/>
          <w:szCs w:val="24"/>
        </w:rPr>
        <w:t xml:space="preserve">, </w:t>
      </w:r>
      <w:r>
        <w:rPr>
          <w:rFonts w:eastAsia="Times New Roman"/>
          <w:b/>
          <w:bCs/>
          <w:color w:val="17365D"/>
          <w:sz w:val="24"/>
          <w:szCs w:val="24"/>
        </w:rPr>
        <w:t>СТУДЕНТЫ</w:t>
      </w:r>
      <w:r w:rsidRPr="0039597B">
        <w:rPr>
          <w:rFonts w:eastAsia="Times New Roman"/>
          <w:b/>
          <w:bCs/>
          <w:color w:val="17365D"/>
          <w:sz w:val="24"/>
          <w:szCs w:val="24"/>
        </w:rPr>
        <w:t xml:space="preserve"> </w:t>
      </w:r>
      <w:r>
        <w:rPr>
          <w:rFonts w:eastAsia="Times New Roman"/>
          <w:b/>
          <w:bCs/>
          <w:color w:val="17365D"/>
          <w:sz w:val="24"/>
          <w:szCs w:val="24"/>
        </w:rPr>
        <w:t>КОЛЛЕДЖЕЙ</w:t>
      </w:r>
      <w:r w:rsidRPr="0039597B">
        <w:rPr>
          <w:rFonts w:eastAsia="Times New Roman"/>
          <w:b/>
          <w:bCs/>
          <w:color w:val="17365D"/>
          <w:sz w:val="24"/>
          <w:szCs w:val="24"/>
        </w:rPr>
        <w:t xml:space="preserve">, </w:t>
      </w:r>
      <w:r>
        <w:rPr>
          <w:rFonts w:eastAsia="Times New Roman"/>
          <w:b/>
          <w:bCs/>
          <w:color w:val="17365D"/>
          <w:sz w:val="24"/>
          <w:szCs w:val="24"/>
        </w:rPr>
        <w:t>ТЕХНИКУМОВ</w:t>
      </w:r>
      <w:r w:rsidRPr="0039597B">
        <w:rPr>
          <w:rFonts w:eastAsia="Times New Roman"/>
          <w:b/>
          <w:bCs/>
          <w:color w:val="17365D"/>
          <w:sz w:val="24"/>
          <w:szCs w:val="24"/>
        </w:rPr>
        <w:t xml:space="preserve">, </w:t>
      </w:r>
      <w:r>
        <w:rPr>
          <w:rFonts w:eastAsia="Times New Roman"/>
          <w:b/>
          <w:bCs/>
          <w:color w:val="17365D"/>
          <w:sz w:val="24"/>
          <w:szCs w:val="24"/>
        </w:rPr>
        <w:t>ВУЗОВ</w:t>
      </w:r>
      <w:r w:rsidRPr="0039597B">
        <w:rPr>
          <w:rFonts w:eastAsia="Times New Roman"/>
          <w:b/>
          <w:bCs/>
          <w:color w:val="17365D"/>
          <w:sz w:val="24"/>
          <w:szCs w:val="24"/>
        </w:rPr>
        <w:t>!</w:t>
      </w:r>
    </w:p>
    <w:p w:rsidR="00D4489E" w:rsidRPr="0039597B" w:rsidRDefault="00D4489E">
      <w:pPr>
        <w:spacing w:line="14" w:lineRule="exact"/>
        <w:rPr>
          <w:sz w:val="24"/>
          <w:szCs w:val="24"/>
        </w:rPr>
      </w:pPr>
    </w:p>
    <w:p w:rsidR="00D4489E" w:rsidRDefault="00AF4E3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Международный инновационный центр «PERSPEKTIVA PLUS» приглашает Вас принять участие в конкурсе «Планета знаний».</w:t>
      </w:r>
    </w:p>
    <w:p w:rsidR="00D4489E" w:rsidRDefault="00D4489E">
      <w:pPr>
        <w:spacing w:line="14" w:lineRule="exact"/>
        <w:rPr>
          <w:sz w:val="24"/>
          <w:szCs w:val="24"/>
        </w:rPr>
      </w:pPr>
    </w:p>
    <w:p w:rsidR="00D4489E" w:rsidRDefault="00FD59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Работы принимаются в течение всего года</w:t>
      </w:r>
      <w:r w:rsidR="00AF4E31">
        <w:rPr>
          <w:rFonts w:eastAsia="Times New Roman"/>
          <w:b/>
          <w:bCs/>
          <w:color w:val="17365D"/>
          <w:sz w:val="24"/>
          <w:szCs w:val="24"/>
        </w:rPr>
        <w:t>. Работа оценивается жюри в течение трех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 w:rsidR="00D4489E" w:rsidRDefault="00D4489E">
      <w:pPr>
        <w:spacing w:line="278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Цель конкурса.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4" w:lineRule="auto"/>
        <w:ind w:left="260" w:right="800" w:firstLine="708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Цель конкурса: выявление, поддержка и поощрение талантливых педагогов, студентов, дошкольников, школьников.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Участники конкурса.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7" w:lineRule="auto"/>
        <w:ind w:left="260" w:firstLine="708"/>
        <w:jc w:val="both"/>
        <w:rPr>
          <w:rFonts w:eastAsia="Times New Roman"/>
          <w:color w:val="0C0C0C"/>
          <w:sz w:val="24"/>
          <w:szCs w:val="24"/>
        </w:rPr>
      </w:pPr>
      <w:proofErr w:type="gramStart"/>
      <w:r>
        <w:rPr>
          <w:rFonts w:eastAsia="Times New Roman"/>
          <w:color w:val="0C0C0C"/>
          <w:sz w:val="24"/>
          <w:szCs w:val="24"/>
        </w:rPr>
        <w:t>Принять участие в конкурсе могут педагоги (учителя, воспитатели, преподаватели), студенты, школьники, дошкольники и т.д.</w:t>
      </w:r>
      <w:proofErr w:type="gramEnd"/>
      <w:r>
        <w:rPr>
          <w:rFonts w:eastAsia="Times New Roman"/>
          <w:color w:val="0C0C0C"/>
          <w:sz w:val="24"/>
          <w:szCs w:val="24"/>
        </w:rPr>
        <w:t xml:space="preserve"> Конкурсные работы в соответствующих номинациях могут быть выполнены детьми, взрослыми или совместно – детьми и взрослыми (индивидуально или коллективно).</w:t>
      </w:r>
    </w:p>
    <w:p w:rsidR="00CE67D3" w:rsidRPr="00CE67D3" w:rsidRDefault="00CE67D3" w:rsidP="00CE67D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proofErr w:type="gramStart"/>
      <w:r w:rsidRPr="00CE67D3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</w:t>
      </w:r>
      <w:r w:rsidR="00ED4C27" w:rsidRPr="00ED4C27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 xml:space="preserve"> </w:t>
      </w:r>
      <w:r w:rsidR="00ED4C27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и т. д.</w:t>
      </w:r>
      <w:r w:rsidRPr="00CE67D3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.</w:t>
      </w:r>
      <w:proofErr w:type="gramEnd"/>
    </w:p>
    <w:p w:rsidR="00CE67D3" w:rsidRPr="00CE67D3" w:rsidRDefault="00CE67D3">
      <w:pPr>
        <w:spacing w:line="237" w:lineRule="auto"/>
        <w:ind w:left="260" w:firstLine="708"/>
        <w:jc w:val="both"/>
        <w:rPr>
          <w:b/>
          <w:sz w:val="20"/>
          <w:szCs w:val="20"/>
          <w:u w:val="single"/>
        </w:rPr>
      </w:pPr>
    </w:p>
    <w:p w:rsidR="00D4489E" w:rsidRDefault="00D4489E">
      <w:pPr>
        <w:spacing w:line="282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Порядок участия.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Для участия необходимо оплатить организационный взнос, заполнить форму заявки, загрузить файлы работы (в форме фото, видео, документа и др.)</w:t>
      </w:r>
    </w:p>
    <w:p w:rsidR="00D4489E" w:rsidRDefault="00D4489E">
      <w:pPr>
        <w:spacing w:line="14" w:lineRule="exact"/>
        <w:rPr>
          <w:sz w:val="24"/>
          <w:szCs w:val="24"/>
        </w:rPr>
      </w:pPr>
    </w:p>
    <w:p w:rsidR="00D4489E" w:rsidRDefault="00AF4E31">
      <w:pPr>
        <w:numPr>
          <w:ilvl w:val="0"/>
          <w:numId w:val="1"/>
        </w:numPr>
        <w:tabs>
          <w:tab w:val="left" w:pos="492"/>
        </w:tabs>
        <w:spacing w:line="237" w:lineRule="auto"/>
        <w:ind w:left="260" w:firstLine="2"/>
        <w:jc w:val="both"/>
        <w:rPr>
          <w:rFonts w:eastAsia="Times New Roman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>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 После оценки работы участник получает уведомление о результатах участия на указанную в заявке электронную почту и диплом.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Требования к конкурсным материалам участников.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 xml:space="preserve">Электронные файлы (текстовые, презентации, фото, видео, аудио и т.д.) принимаются на конкурс в любом формате (максимальный размер файла 5 МБ) или отправить нам ссылку на скачивание материала. Текстовые работы могут сопровождаться фото- и видеоматериалами, презентациями, рисунками и т.д. </w:t>
      </w:r>
      <w:proofErr w:type="gramStart"/>
      <w:r>
        <w:rPr>
          <w:rFonts w:eastAsia="Times New Roman"/>
          <w:color w:val="0C0C0C"/>
          <w:sz w:val="24"/>
          <w:szCs w:val="24"/>
        </w:rPr>
        <w:t xml:space="preserve">Работы принимаются в форме проектов, методических разработок, научных и исследовательских работ, сценариев, </w:t>
      </w:r>
      <w:r>
        <w:rPr>
          <w:rFonts w:eastAsia="Times New Roman"/>
          <w:color w:val="0C0C0C"/>
          <w:sz w:val="24"/>
          <w:szCs w:val="24"/>
        </w:rPr>
        <w:lastRenderedPageBreak/>
        <w:t>мастер-классов, сочинений, стихотворений, рассказов, фотографий, видеозаписей, рисунков, поделок, танцев, песен и др.) Рисунки, поделки, костюмы,</w:t>
      </w:r>
      <w:proofErr w:type="gramEnd"/>
    </w:p>
    <w:p w:rsidR="00D4489E" w:rsidRDefault="00AF4E3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оформление помещений и др. отправляются с заявкой в виде фотографий. Песни и танцы записываются на видео.</w:t>
      </w:r>
    </w:p>
    <w:p w:rsidR="00D4489E" w:rsidRDefault="00D4489E">
      <w:pPr>
        <w:spacing w:line="283" w:lineRule="exact"/>
        <w:rPr>
          <w:sz w:val="20"/>
          <w:szCs w:val="20"/>
        </w:rPr>
      </w:pPr>
    </w:p>
    <w:p w:rsidR="00D4489E" w:rsidRDefault="00AF4E31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Как оцениваются материалы. Что получают участники.</w:t>
      </w:r>
    </w:p>
    <w:p w:rsidR="00D4489E" w:rsidRDefault="00D4489E">
      <w:pPr>
        <w:spacing w:line="27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Оценка осуществляется жюри Конкурса. Градация оценок следующая:</w:t>
      </w:r>
    </w:p>
    <w:p w:rsidR="00D4489E" w:rsidRDefault="00D4489E">
      <w:pPr>
        <w:spacing w:line="12" w:lineRule="exact"/>
        <w:rPr>
          <w:sz w:val="20"/>
          <w:szCs w:val="20"/>
        </w:rPr>
      </w:pPr>
    </w:p>
    <w:p w:rsidR="00D4489E" w:rsidRDefault="00AF4E31">
      <w:pPr>
        <w:numPr>
          <w:ilvl w:val="0"/>
          <w:numId w:val="2"/>
        </w:numPr>
        <w:tabs>
          <w:tab w:val="left" w:pos="980"/>
        </w:tabs>
        <w:spacing w:line="218" w:lineRule="auto"/>
        <w:ind w:left="620" w:right="3480" w:firstLine="2"/>
        <w:rPr>
          <w:rFonts w:ascii="Courier New" w:eastAsia="Courier New" w:hAnsi="Courier New" w:cs="Courier New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 xml:space="preserve">победители в каждой номинации (1, 2, 3 степени); </w:t>
      </w:r>
      <w:r>
        <w:rPr>
          <w:rFonts w:ascii="Courier New" w:eastAsia="Courier New" w:hAnsi="Courier New" w:cs="Courier New"/>
          <w:color w:val="0C0C0C"/>
          <w:sz w:val="24"/>
          <w:szCs w:val="24"/>
        </w:rPr>
        <w:t xml:space="preserve">o </w:t>
      </w:r>
      <w:r>
        <w:rPr>
          <w:rFonts w:eastAsia="Times New Roman"/>
          <w:color w:val="0C0C0C"/>
          <w:sz w:val="24"/>
          <w:szCs w:val="24"/>
        </w:rPr>
        <w:t>дипломанты;</w:t>
      </w:r>
    </w:p>
    <w:p w:rsidR="00D4489E" w:rsidRDefault="00D4489E">
      <w:pPr>
        <w:spacing w:line="1" w:lineRule="exact"/>
        <w:rPr>
          <w:rFonts w:ascii="Courier New" w:eastAsia="Courier New" w:hAnsi="Courier New" w:cs="Courier New"/>
          <w:color w:val="0C0C0C"/>
          <w:sz w:val="24"/>
          <w:szCs w:val="24"/>
        </w:rPr>
      </w:pPr>
    </w:p>
    <w:p w:rsidR="00D4489E" w:rsidRDefault="00AF4E31">
      <w:pPr>
        <w:spacing w:line="223" w:lineRule="auto"/>
        <w:ind w:left="620"/>
        <w:rPr>
          <w:rFonts w:ascii="Courier New" w:eastAsia="Courier New" w:hAnsi="Courier New" w:cs="Courier New"/>
          <w:color w:val="0C0C0C"/>
          <w:sz w:val="24"/>
          <w:szCs w:val="24"/>
        </w:rPr>
      </w:pPr>
      <w:r>
        <w:rPr>
          <w:rFonts w:ascii="Courier New" w:eastAsia="Courier New" w:hAnsi="Courier New" w:cs="Courier New"/>
          <w:color w:val="0C0C0C"/>
          <w:sz w:val="24"/>
          <w:szCs w:val="24"/>
        </w:rPr>
        <w:t xml:space="preserve">o  </w:t>
      </w:r>
      <w:r>
        <w:rPr>
          <w:rFonts w:eastAsia="Times New Roman"/>
          <w:color w:val="0C0C0C"/>
          <w:sz w:val="24"/>
          <w:szCs w:val="24"/>
        </w:rPr>
        <w:t>участники.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Победители и участники получают именные Дипломы.</w:t>
      </w:r>
    </w:p>
    <w:p w:rsidR="00D4489E" w:rsidRDefault="00D4489E">
      <w:pPr>
        <w:spacing w:line="12" w:lineRule="exact"/>
        <w:rPr>
          <w:sz w:val="20"/>
          <w:szCs w:val="20"/>
        </w:rPr>
      </w:pPr>
    </w:p>
    <w:p w:rsidR="00D4489E" w:rsidRDefault="00AF4E31">
      <w:pPr>
        <w:spacing w:line="236" w:lineRule="auto"/>
        <w:ind w:left="260" w:right="64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Участники получают отдельные дипломы за каждую конкурсную работу. Руководители (педагоги, родители) могут получить собственный именной диплом за руководство при выполнении работы.</w:t>
      </w:r>
    </w:p>
    <w:p w:rsidR="00D4489E" w:rsidRDefault="00D4489E">
      <w:pPr>
        <w:spacing w:line="2" w:lineRule="exact"/>
        <w:rPr>
          <w:sz w:val="20"/>
          <w:szCs w:val="20"/>
        </w:rPr>
      </w:pPr>
    </w:p>
    <w:p w:rsidR="00D4489E" w:rsidRDefault="00AF4E31">
      <w:pPr>
        <w:ind w:left="260"/>
        <w:rPr>
          <w:rFonts w:eastAsia="Times New Roman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 xml:space="preserve">Председатель жюри: </w:t>
      </w:r>
      <w:proofErr w:type="spellStart"/>
      <w:r>
        <w:rPr>
          <w:rFonts w:eastAsia="Times New Roman"/>
          <w:color w:val="0C0C0C"/>
          <w:sz w:val="24"/>
          <w:szCs w:val="24"/>
        </w:rPr>
        <w:t>Лувсацэрэн</w:t>
      </w:r>
      <w:proofErr w:type="spellEnd"/>
      <w:r>
        <w:rPr>
          <w:rFonts w:eastAsia="Times New Roman"/>
          <w:color w:val="0C0C0C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C0C0C"/>
          <w:sz w:val="24"/>
          <w:szCs w:val="24"/>
        </w:rPr>
        <w:t>Дугаржав</w:t>
      </w:r>
      <w:proofErr w:type="spellEnd"/>
      <w:r>
        <w:rPr>
          <w:rFonts w:eastAsia="Times New Roman"/>
          <w:color w:val="0C0C0C"/>
          <w:sz w:val="24"/>
          <w:szCs w:val="24"/>
        </w:rPr>
        <w:t xml:space="preserve"> (доктор исторических наук, профессор).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922C21" w:rsidRPr="00922C21" w:rsidRDefault="00BB5960" w:rsidP="00922C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922C21" w:rsidRPr="00922C21" w:rsidRDefault="00922C21" w:rsidP="00922C2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17365D" w:themeColor="text2" w:themeShade="BF"/>
          <w:sz w:val="28"/>
          <w:szCs w:val="28"/>
          <w:lang w:eastAsia="en-US"/>
        </w:rPr>
      </w:pPr>
      <w:r w:rsidRPr="00922C21">
        <w:rPr>
          <w:rFonts w:eastAsiaTheme="minorHAnsi"/>
          <w:b/>
          <w:bCs/>
          <w:color w:val="17365D" w:themeColor="text2" w:themeShade="BF"/>
          <w:sz w:val="28"/>
          <w:szCs w:val="28"/>
          <w:lang w:eastAsia="en-US"/>
        </w:rPr>
        <w:t>Публикации в сборнике «Культура, просвещение и литература» (Канада, Чехия).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7365D" w:themeColor="text2" w:themeShade="BF"/>
          <w:sz w:val="24"/>
          <w:szCs w:val="24"/>
          <w:lang w:eastAsia="en-US"/>
        </w:rPr>
      </w:pP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Предлагаем разместить свои публикации в Международном сборнике «Культура, просвещение, литература» (Канада, Чехия). Для этого необходимо прислать эссе, с описанием ваших достижений в профессиональной  и учебной деятельности. Так же в эссе можно коротко написать о ваших увлечениях, помимо учебы и работы, рассказать об интересных случаях из вашей практики.  Если Вы являетесь писателем, поэтом, то предлагаем разместить свои произведения (один рассказ, очерк или три стихотворения).</w:t>
      </w: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Для публикации эссе, рассказа, очерка, стихотворений, н</w:t>
      </w:r>
      <w:r w:rsidR="00ED4C27">
        <w:rPr>
          <w:rFonts w:eastAsiaTheme="minorHAnsi"/>
          <w:color w:val="000000"/>
          <w:sz w:val="24"/>
          <w:szCs w:val="24"/>
          <w:lang w:eastAsia="en-US"/>
        </w:rPr>
        <w:t xml:space="preserve">еобходимо выслать до 10 числа каждого месяца </w:t>
      </w:r>
      <w:r w:rsidRPr="00922C21">
        <w:rPr>
          <w:rFonts w:eastAsiaTheme="minorHAnsi"/>
          <w:color w:val="000000"/>
          <w:sz w:val="24"/>
          <w:szCs w:val="24"/>
          <w:lang w:eastAsia="en-US"/>
        </w:rPr>
        <w:t>на электронный адрес</w:t>
      </w:r>
      <w:r w:rsidRPr="00922C2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22C21">
        <w:rPr>
          <w:rFonts w:eastAsiaTheme="minorHAnsi"/>
          <w:color w:val="000000"/>
          <w:sz w:val="24"/>
          <w:szCs w:val="24"/>
          <w:u w:val="single"/>
          <w:lang w:eastAsia="en-US"/>
        </w:rPr>
        <w:t>vesnaa777@gmail.com</w:t>
      </w:r>
      <w:r w:rsidRPr="00922C21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922C21" w:rsidRPr="00922C21" w:rsidRDefault="00922C21" w:rsidP="00922C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заявку,</w:t>
      </w:r>
    </w:p>
    <w:p w:rsidR="00922C21" w:rsidRPr="00922C21" w:rsidRDefault="00922C21" w:rsidP="00922C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эссе, произведение (не более 3 листов формата А</w:t>
      </w:r>
      <w:proofErr w:type="gramStart"/>
      <w:r w:rsidRPr="00922C21">
        <w:rPr>
          <w:rFonts w:eastAsiaTheme="minorHAnsi"/>
          <w:color w:val="000000"/>
          <w:sz w:val="24"/>
          <w:szCs w:val="24"/>
          <w:lang w:eastAsia="en-US"/>
        </w:rPr>
        <w:t>4</w:t>
      </w:r>
      <w:proofErr w:type="gramEnd"/>
      <w:r w:rsidRPr="00922C21">
        <w:rPr>
          <w:rFonts w:eastAsiaTheme="minorHAnsi"/>
          <w:color w:val="000000"/>
          <w:sz w:val="24"/>
          <w:szCs w:val="24"/>
          <w:lang w:eastAsia="en-US"/>
        </w:rPr>
        <w:t>) (приложение 4),</w:t>
      </w:r>
    </w:p>
    <w:p w:rsidR="00922C21" w:rsidRPr="00922C21" w:rsidRDefault="00922C21" w:rsidP="00922C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копию квитанции.</w:t>
      </w: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Сб</w:t>
      </w:r>
      <w:r w:rsidR="00ED4C27">
        <w:rPr>
          <w:rFonts w:eastAsiaTheme="minorHAnsi"/>
          <w:color w:val="000000"/>
          <w:sz w:val="24"/>
          <w:szCs w:val="24"/>
          <w:lang w:eastAsia="en-US"/>
        </w:rPr>
        <w:t>орник выходит ежемесячно</w:t>
      </w:r>
      <w:r w:rsidRPr="00922C21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Полученные работы не возвращаются и не рецензируются. Работы, отправленные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позже указанной даты, в сборник не включаются. Форма представления работы определяется ее характером.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b/>
          <w:color w:val="000000"/>
          <w:sz w:val="24"/>
          <w:szCs w:val="24"/>
          <w:lang w:eastAsia="en-US"/>
        </w:rPr>
        <w:t>Требования к оформлению публикаций:</w:t>
      </w:r>
    </w:p>
    <w:p w:rsidR="00922C21" w:rsidRPr="00922C21" w:rsidRDefault="00922C21" w:rsidP="00922C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Шрифт: </w:t>
      </w:r>
      <w:r w:rsidRPr="00922C21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Times</w:t>
      </w: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922C21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New</w:t>
      </w: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922C21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Roman</w:t>
      </w: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, 14, по ширине, отступ – 1</w:t>
      </w:r>
      <w:proofErr w:type="gramStart"/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,25</w:t>
      </w:r>
      <w:proofErr w:type="gramEnd"/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, межстрочный интервал: одинарный.</w:t>
      </w:r>
    </w:p>
    <w:p w:rsidR="00922C21" w:rsidRPr="00922C21" w:rsidRDefault="00922C21" w:rsidP="00922C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Поля: </w:t>
      </w:r>
      <w:proofErr w:type="gramStart"/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Верхнее</w:t>
      </w:r>
      <w:proofErr w:type="gramEnd"/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, нижнее – 2см, левое - 3 см, правое – 1,5 см.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855AF1" w:rsidRPr="00855AF1" w:rsidRDefault="00855AF1" w:rsidP="00855AF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  <w:r w:rsidRPr="00855AF1">
        <w:rPr>
          <w:rFonts w:eastAsia="Times New Roman"/>
          <w:sz w:val="24"/>
          <w:szCs w:val="24"/>
          <w:lang w:eastAsia="en-US"/>
        </w:rPr>
        <w:t xml:space="preserve">Журнал в электронном виде можно найти на сайте </w:t>
      </w:r>
      <w:hyperlink r:id="rId8" w:history="1">
        <w:r w:rsidRPr="00855AF1">
          <w:rPr>
            <w:rFonts w:eastAsia="Times New Roman"/>
            <w:color w:val="0000FF"/>
            <w:sz w:val="24"/>
            <w:szCs w:val="24"/>
            <w:u w:val="single"/>
            <w:lang w:eastAsia="en-US"/>
          </w:rPr>
          <w:t>http://perspektiva-plus.pro/index.php/sbornik-kultura-prosveshchenie-literatura</w:t>
        </w:r>
      </w:hyperlink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922C21" w:rsidRDefault="00922C21">
      <w:pPr>
        <w:ind w:left="260"/>
        <w:rPr>
          <w:sz w:val="20"/>
          <w:szCs w:val="20"/>
        </w:rPr>
      </w:pPr>
    </w:p>
    <w:p w:rsidR="00BB5960" w:rsidRPr="00BB5960" w:rsidRDefault="00BB5960" w:rsidP="00BB5960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  <w:r>
        <w:rPr>
          <w:sz w:val="20"/>
          <w:szCs w:val="20"/>
        </w:rPr>
        <w:t xml:space="preserve"> </w:t>
      </w:r>
      <w:r w:rsidRPr="00BB5960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материалов.</w:t>
      </w:r>
      <w:r w:rsidRPr="00BB5960">
        <w:rPr>
          <w:rFonts w:eastAsia="Times New Roman"/>
          <w:color w:val="000000" w:themeColor="text1"/>
          <w:sz w:val="24"/>
          <w:szCs w:val="24"/>
        </w:rPr>
        <w:t xml:space="preserve"> Что получают участники?</w:t>
      </w:r>
    </w:p>
    <w:p w:rsidR="00BB5960" w:rsidRPr="00BB5960" w:rsidRDefault="00BB5960" w:rsidP="00BB5960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BB5960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r w:rsidRPr="00BB5960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B5960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BB5960">
        <w:rPr>
          <w:rFonts w:eastAsia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BB5960">
        <w:rPr>
          <w:rFonts w:eastAsia="Times New Roman"/>
          <w:sz w:val="24"/>
          <w:szCs w:val="24"/>
          <w:lang w:eastAsia="ar-SA"/>
        </w:rPr>
        <w:t>Баторского</w:t>
      </w:r>
      <w:proofErr w:type="spellEnd"/>
      <w:r w:rsidRPr="00BB5960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BB5960">
        <w:rPr>
          <w:rFonts w:eastAsia="Times New Roman"/>
          <w:sz w:val="24"/>
          <w:szCs w:val="24"/>
        </w:rPr>
        <w:t>«РЭУ им. Г. В. Плеханова».</w:t>
      </w:r>
    </w:p>
    <w:p w:rsidR="00BB5960" w:rsidRPr="00BB5960" w:rsidRDefault="00BB5960" w:rsidP="00BB5960">
      <w:pPr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  <w:shd w:val="clear" w:color="auto" w:fill="FFFFFF"/>
        </w:rPr>
        <w:lastRenderedPageBreak/>
        <w:t>Градация оценок:</w:t>
      </w:r>
    </w:p>
    <w:p w:rsidR="00BB5960" w:rsidRPr="00BB5960" w:rsidRDefault="00BB5960" w:rsidP="00BB59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BB5960" w:rsidRPr="00BB5960" w:rsidRDefault="00BB5960" w:rsidP="00BB59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BB5960" w:rsidRPr="00BB5960" w:rsidRDefault="00BB5960" w:rsidP="00BB59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дипломанты,</w:t>
      </w:r>
    </w:p>
    <w:p w:rsidR="00BB5960" w:rsidRPr="00BB5960" w:rsidRDefault="00BB5960" w:rsidP="00BB596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BB5960" w:rsidRPr="00BB5960" w:rsidRDefault="00BB5960" w:rsidP="00BB5960">
      <w:pPr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BB5960" w:rsidRPr="00BB5960" w:rsidRDefault="00BB5960" w:rsidP="00BB596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</w:t>
      </w:r>
      <w:r>
        <w:rPr>
          <w:rFonts w:eastAsia="Times New Roman"/>
          <w:color w:val="000000" w:themeColor="text1"/>
          <w:sz w:val="24"/>
          <w:szCs w:val="24"/>
        </w:rPr>
        <w:t xml:space="preserve"> в электронном виде</w:t>
      </w:r>
      <w:r w:rsidRPr="00BB5960">
        <w:rPr>
          <w:rFonts w:eastAsia="Times New Roman"/>
          <w:color w:val="000000" w:themeColor="text1"/>
          <w:sz w:val="24"/>
          <w:szCs w:val="24"/>
        </w:rPr>
        <w:t>,</w:t>
      </w:r>
    </w:p>
    <w:p w:rsidR="00BB5960" w:rsidRPr="00BB5960" w:rsidRDefault="00BB5960" w:rsidP="00BB596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BB5960" w:rsidRPr="00BB5960" w:rsidRDefault="00BB5960" w:rsidP="00BB596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только диплом.</w:t>
      </w:r>
    </w:p>
    <w:p w:rsidR="00BB5960" w:rsidRPr="00BB5960" w:rsidRDefault="00BB5960" w:rsidP="00BB5960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BB5960" w:rsidRPr="00BB5960" w:rsidRDefault="00BB5960" w:rsidP="00BB5960">
      <w:pPr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BB5960" w:rsidRPr="00BB5960" w:rsidRDefault="00BB5960" w:rsidP="00BB596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BB5960" w:rsidRPr="00BB5960" w:rsidRDefault="00BB5960" w:rsidP="00BB5960">
      <w:pPr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647DAC" w:rsidRPr="00647DAC" w:rsidRDefault="00647DAC" w:rsidP="00647DAC">
      <w:pPr>
        <w:pStyle w:val="a5"/>
        <w:numPr>
          <w:ilvl w:val="0"/>
          <w:numId w:val="12"/>
        </w:numPr>
        <w:rPr>
          <w:rFonts w:eastAsia="Times New Roman"/>
          <w:color w:val="000000" w:themeColor="text1"/>
          <w:sz w:val="24"/>
          <w:szCs w:val="24"/>
        </w:rPr>
      </w:pPr>
      <w:r w:rsidRPr="00647DAC">
        <w:rPr>
          <w:rFonts w:eastAsia="Times New Roman"/>
          <w:color w:val="000000" w:themeColor="text1"/>
          <w:sz w:val="24"/>
          <w:szCs w:val="24"/>
        </w:rPr>
        <w:t>название конкурса;</w:t>
      </w:r>
    </w:p>
    <w:p w:rsidR="00BB5960" w:rsidRPr="00BB5960" w:rsidRDefault="00BB5960" w:rsidP="00BB596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BB5960" w:rsidRPr="00BB5960" w:rsidRDefault="00BB5960" w:rsidP="00BB596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BB5960" w:rsidRPr="00BB5960" w:rsidRDefault="00BB5960" w:rsidP="00BB596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BB5960" w:rsidRPr="00BB5960" w:rsidRDefault="00BB5960" w:rsidP="00BB5960">
      <w:pPr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BB5960" w:rsidRP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BB5960" w:rsidRP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BB5960" w:rsidRP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BB5960" w:rsidRP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BB5960" w:rsidRP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BB5960" w:rsidRP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BB5960" w:rsidRP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lastRenderedPageBreak/>
        <w:t>наименование номинации, в которой принято участие;</w:t>
      </w:r>
    </w:p>
    <w:p w:rsidR="00BB5960" w:rsidRP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BB5960" w:rsidRP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BB5960" w:rsidRP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BB5960" w:rsidRP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BB5960" w:rsidRDefault="00BB5960" w:rsidP="00BB59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BB5960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073DB6" w:rsidRPr="00BB5960" w:rsidRDefault="00073DB6" w:rsidP="00073DB6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</w:p>
    <w:p w:rsidR="00073DB6" w:rsidRPr="00073DB6" w:rsidRDefault="00073DB6" w:rsidP="00073DB6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073DB6">
        <w:rPr>
          <w:rFonts w:eastAsiaTheme="minorHAnsi"/>
          <w:b/>
          <w:color w:val="000000"/>
          <w:sz w:val="24"/>
          <w:szCs w:val="24"/>
          <w:lang w:eastAsia="en-US"/>
        </w:rPr>
        <w:t>Медали рассылаются на почтовые адреса участников обычной почтой. Дипломы рассылаются только по электронной почте.</w:t>
      </w:r>
    </w:p>
    <w:p w:rsidR="00BB5960" w:rsidRPr="00BB5960" w:rsidRDefault="00BB5960" w:rsidP="00BB596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B5960" w:rsidRPr="00BB5960" w:rsidRDefault="00BB5960" w:rsidP="00BB5960">
      <w:pPr>
        <w:spacing w:line="235" w:lineRule="auto"/>
        <w:ind w:left="260" w:right="1060"/>
        <w:rPr>
          <w:rFonts w:eastAsia="Times New Roman"/>
          <w:sz w:val="24"/>
          <w:szCs w:val="24"/>
        </w:rPr>
      </w:pPr>
    </w:p>
    <w:p w:rsidR="00BB5960" w:rsidRPr="00BB5960" w:rsidRDefault="00BB5960" w:rsidP="00BB5960">
      <w:pPr>
        <w:spacing w:line="282" w:lineRule="exact"/>
        <w:rPr>
          <w:rFonts w:eastAsia="Times New Roman"/>
          <w:sz w:val="24"/>
          <w:szCs w:val="24"/>
        </w:rPr>
      </w:pPr>
    </w:p>
    <w:p w:rsidR="007D74D8" w:rsidRDefault="007D74D8" w:rsidP="007D74D8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p w:rsidR="007D74D8" w:rsidRDefault="007D74D8" w:rsidP="007D74D8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7D74D8" w:rsidTr="007D74D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8" w:rsidRDefault="007D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8" w:rsidRDefault="007D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7D74D8" w:rsidTr="007D74D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7D74D8" w:rsidTr="007D74D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7D74D8" w:rsidTr="007D74D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7D74D8" w:rsidTr="007D74D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7D74D8" w:rsidTr="007D74D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7D74D8" w:rsidTr="007D74D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D8" w:rsidRDefault="007D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922C21" w:rsidRPr="00922C21" w:rsidRDefault="00922C21" w:rsidP="00922C21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p w:rsidR="00B318C7" w:rsidRPr="00234C68" w:rsidRDefault="00B318C7" w:rsidP="00B318C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B318C7" w:rsidRPr="00B318C7" w:rsidRDefault="00B318C7" w:rsidP="00B318C7">
      <w:pPr>
        <w:spacing w:line="281" w:lineRule="exact"/>
        <w:rPr>
          <w:sz w:val="20"/>
          <w:szCs w:val="20"/>
        </w:rPr>
      </w:pPr>
      <w:r w:rsidRPr="00B318C7">
        <w:rPr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B318C7">
        <w:rPr>
          <w:sz w:val="20"/>
          <w:szCs w:val="20"/>
        </w:rPr>
        <w:t>оргвзнос</w:t>
      </w:r>
      <w:proofErr w:type="spellEnd"/>
      <w:r w:rsidRPr="00B318C7">
        <w:rPr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B318C7">
        <w:rPr>
          <w:sz w:val="20"/>
          <w:szCs w:val="20"/>
        </w:rPr>
        <w:t>тугров</w:t>
      </w:r>
      <w:proofErr w:type="spellEnd"/>
      <w:r w:rsidRPr="00B318C7">
        <w:rPr>
          <w:sz w:val="20"/>
          <w:szCs w:val="20"/>
        </w:rPr>
        <w:t>, 6 бел</w:t>
      </w:r>
      <w:proofErr w:type="gramStart"/>
      <w:r w:rsidRPr="00B318C7">
        <w:rPr>
          <w:sz w:val="20"/>
          <w:szCs w:val="20"/>
        </w:rPr>
        <w:t>.</w:t>
      </w:r>
      <w:proofErr w:type="gramEnd"/>
      <w:r w:rsidRPr="00B318C7">
        <w:rPr>
          <w:sz w:val="20"/>
          <w:szCs w:val="20"/>
        </w:rPr>
        <w:t xml:space="preserve"> </w:t>
      </w:r>
      <w:proofErr w:type="gramStart"/>
      <w:r w:rsidRPr="00B318C7">
        <w:rPr>
          <w:sz w:val="20"/>
          <w:szCs w:val="20"/>
        </w:rPr>
        <w:t>р</w:t>
      </w:r>
      <w:proofErr w:type="gramEnd"/>
      <w:r w:rsidRPr="00B318C7">
        <w:rPr>
          <w:sz w:val="20"/>
          <w:szCs w:val="20"/>
        </w:rPr>
        <w:t>уб., 243 сома  за каждого следующего автора.</w:t>
      </w:r>
    </w:p>
    <w:p w:rsidR="00B318C7" w:rsidRPr="00B318C7" w:rsidRDefault="00B318C7" w:rsidP="00B318C7">
      <w:pPr>
        <w:spacing w:line="281" w:lineRule="exact"/>
        <w:rPr>
          <w:sz w:val="20"/>
          <w:szCs w:val="20"/>
        </w:rPr>
      </w:pPr>
      <w:r w:rsidRPr="00B318C7">
        <w:rPr>
          <w:sz w:val="20"/>
          <w:szCs w:val="20"/>
        </w:rPr>
        <w:t xml:space="preserve">*Если от одной организации от 5 до 7 работ, то </w:t>
      </w:r>
      <w:proofErr w:type="spellStart"/>
      <w:r w:rsidRPr="00B318C7">
        <w:rPr>
          <w:sz w:val="20"/>
          <w:szCs w:val="20"/>
        </w:rPr>
        <w:t>оргвзнос</w:t>
      </w:r>
      <w:proofErr w:type="spellEnd"/>
      <w:r w:rsidRPr="00B318C7">
        <w:rPr>
          <w:sz w:val="20"/>
          <w:szCs w:val="20"/>
        </w:rPr>
        <w:t xml:space="preserve"> составит</w:t>
      </w:r>
      <w:r w:rsidR="004764E4">
        <w:rPr>
          <w:sz w:val="20"/>
          <w:szCs w:val="20"/>
        </w:rPr>
        <w:t xml:space="preserve"> за одну работу</w:t>
      </w:r>
      <w:r w:rsidRPr="00B318C7">
        <w:rPr>
          <w:sz w:val="20"/>
          <w:szCs w:val="20"/>
        </w:rPr>
        <w:t xml:space="preserve">: 150 рублей, 830тенге, 64 гривен, 6000 </w:t>
      </w:r>
      <w:proofErr w:type="spellStart"/>
      <w:r w:rsidRPr="00B318C7">
        <w:rPr>
          <w:sz w:val="20"/>
          <w:szCs w:val="20"/>
        </w:rPr>
        <w:t>тугров</w:t>
      </w:r>
      <w:proofErr w:type="spellEnd"/>
      <w:r w:rsidRPr="00B318C7">
        <w:rPr>
          <w:sz w:val="20"/>
          <w:szCs w:val="20"/>
        </w:rPr>
        <w:t>, 4,5 бел</w:t>
      </w:r>
      <w:proofErr w:type="gramStart"/>
      <w:r w:rsidRPr="00B318C7">
        <w:rPr>
          <w:sz w:val="20"/>
          <w:szCs w:val="20"/>
        </w:rPr>
        <w:t>.</w:t>
      </w:r>
      <w:proofErr w:type="gramEnd"/>
      <w:r w:rsidRPr="00B318C7">
        <w:rPr>
          <w:sz w:val="20"/>
          <w:szCs w:val="20"/>
        </w:rPr>
        <w:t xml:space="preserve"> </w:t>
      </w:r>
      <w:proofErr w:type="gramStart"/>
      <w:r w:rsidRPr="00B318C7">
        <w:rPr>
          <w:sz w:val="20"/>
          <w:szCs w:val="20"/>
        </w:rPr>
        <w:t>р</w:t>
      </w:r>
      <w:proofErr w:type="gramEnd"/>
      <w:r w:rsidRPr="00B318C7">
        <w:rPr>
          <w:sz w:val="20"/>
          <w:szCs w:val="20"/>
        </w:rPr>
        <w:t xml:space="preserve">уб., 182 сома за одну работу, от 8 до 10 работ  </w:t>
      </w:r>
      <w:proofErr w:type="spellStart"/>
      <w:r w:rsidRPr="00B318C7">
        <w:rPr>
          <w:sz w:val="20"/>
          <w:szCs w:val="20"/>
        </w:rPr>
        <w:t>оргвзнос</w:t>
      </w:r>
      <w:proofErr w:type="spellEnd"/>
      <w:r w:rsidRPr="00B318C7">
        <w:rPr>
          <w:sz w:val="20"/>
          <w:szCs w:val="20"/>
        </w:rPr>
        <w:t xml:space="preserve"> составит</w:t>
      </w:r>
      <w:r w:rsidR="004764E4">
        <w:rPr>
          <w:sz w:val="20"/>
          <w:szCs w:val="20"/>
        </w:rPr>
        <w:t xml:space="preserve"> за одну работу</w:t>
      </w:r>
      <w:r w:rsidRPr="00B318C7">
        <w:rPr>
          <w:sz w:val="20"/>
          <w:szCs w:val="20"/>
        </w:rPr>
        <w:t xml:space="preserve">: 100 рублей, 46 гривны, 550  тенге, 4000 </w:t>
      </w:r>
      <w:proofErr w:type="spellStart"/>
      <w:r w:rsidRPr="00B318C7">
        <w:rPr>
          <w:sz w:val="20"/>
          <w:szCs w:val="20"/>
        </w:rPr>
        <w:t>тугров</w:t>
      </w:r>
      <w:proofErr w:type="spellEnd"/>
      <w:r w:rsidRPr="00B318C7">
        <w:rPr>
          <w:sz w:val="20"/>
          <w:szCs w:val="20"/>
        </w:rPr>
        <w:t>,  3 бел. руб., 121 сом.</w:t>
      </w:r>
    </w:p>
    <w:p w:rsidR="00922C21" w:rsidRPr="00922C21" w:rsidRDefault="00922C21" w:rsidP="00922C2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922C21" w:rsidRPr="00922C21" w:rsidRDefault="00922C21" w:rsidP="00922C2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542174" w:rsidRPr="00447D61" w:rsidRDefault="00542174" w:rsidP="00447D61">
      <w:pPr>
        <w:spacing w:line="281" w:lineRule="exact"/>
        <w:rPr>
          <w:sz w:val="20"/>
          <w:szCs w:val="20"/>
        </w:rPr>
      </w:pPr>
      <w:r>
        <w:rPr>
          <w:sz w:val="20"/>
          <w:szCs w:val="20"/>
        </w:rPr>
        <w:t>* Инвалиды участвуют бесплатно.</w:t>
      </w:r>
    </w:p>
    <w:p w:rsidR="00D4489E" w:rsidRDefault="00D4489E">
      <w:pPr>
        <w:spacing w:line="278" w:lineRule="exact"/>
        <w:rPr>
          <w:sz w:val="20"/>
          <w:szCs w:val="20"/>
        </w:rPr>
      </w:pPr>
    </w:p>
    <w:p w:rsidR="00D4489E" w:rsidRDefault="00AF4E31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взнос может быть оплачен следующими способами:</w:t>
      </w:r>
    </w:p>
    <w:p w:rsidR="00D4489E" w:rsidRDefault="00AF4E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179070</wp:posOffset>
            </wp:positionV>
            <wp:extent cx="4810125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922C21" w:rsidP="00922C21">
      <w:pPr>
        <w:tabs>
          <w:tab w:val="left" w:pos="628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309" w:lineRule="exact"/>
        <w:rPr>
          <w:sz w:val="20"/>
          <w:szCs w:val="20"/>
        </w:rPr>
      </w:pPr>
    </w:p>
    <w:p w:rsidR="00D4489E" w:rsidRDefault="00D4489E">
      <w:pPr>
        <w:spacing w:line="279" w:lineRule="exact"/>
        <w:rPr>
          <w:sz w:val="20"/>
          <w:szCs w:val="20"/>
        </w:rPr>
      </w:pPr>
    </w:p>
    <w:p w:rsidR="00D4489E" w:rsidRDefault="00D4489E">
      <w:pPr>
        <w:spacing w:line="281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DB2498" w:rsidTr="00DB2498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Номера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счетов</w:t>
            </w:r>
            <w:proofErr w:type="spellEnd"/>
          </w:p>
        </w:tc>
      </w:tr>
      <w:tr w:rsidR="00DB2498" w:rsidTr="00DB2498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lastRenderedPageBreak/>
              <w:t>Яндекс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DB2498" w:rsidTr="00DB2498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Яндекс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410015857412468</w:t>
            </w:r>
          </w:p>
        </w:tc>
      </w:tr>
      <w:tr w:rsidR="00DB2498" w:rsidTr="00DB2498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+796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17956392</w:t>
            </w:r>
          </w:p>
        </w:tc>
      </w:tr>
      <w:tr w:rsidR="00DB2498" w:rsidTr="00DB2498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 xml:space="preserve">Карта Яндекс Деньги </w:t>
            </w:r>
            <w:r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  <w:tr w:rsidR="00DB2498" w:rsidTr="00DB2498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D0D0D"/>
                <w:sz w:val="24"/>
                <w:szCs w:val="24"/>
              </w:rPr>
              <w:t xml:space="preserve">Карта Яндекс Деньги </w:t>
            </w:r>
            <w:r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498" w:rsidRDefault="00DB24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5106 2180 3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645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1409</w:t>
            </w:r>
          </w:p>
        </w:tc>
      </w:tr>
    </w:tbl>
    <w:p w:rsidR="00D4489E" w:rsidRDefault="00D4489E">
      <w:pPr>
        <w:spacing w:line="233" w:lineRule="exact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447D61" w:rsidRPr="00447D61" w:rsidRDefault="00447D61" w:rsidP="00447D6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Участники стран СНГ, кроме Украины могут без процентов перечислить взнос на Киви-кошелек </w:t>
      </w:r>
      <w:r w:rsidR="0076659D">
        <w:rPr>
          <w:rFonts w:eastAsia="Calibri"/>
          <w:color w:val="000000"/>
          <w:sz w:val="24"/>
          <w:szCs w:val="24"/>
          <w:lang w:eastAsia="en-US"/>
        </w:rPr>
        <w:t>по номеру телефона +79617956392</w:t>
      </w:r>
      <w:r w:rsidR="00922C21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Участники из Украины могут сделать перевод </w:t>
      </w:r>
      <w:hyperlink r:id="rId10" w:tgtFrame="_blank" w:history="1">
        <w:proofErr w:type="spellStart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>Western</w:t>
        </w:r>
        <w:proofErr w:type="spellEnd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 xml:space="preserve"> </w:t>
        </w:r>
        <w:proofErr w:type="spellStart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>Union</w:t>
        </w:r>
        <w:proofErr w:type="spellEnd"/>
      </w:hyperlink>
      <w:r w:rsidR="00C9358A">
        <w:rPr>
          <w:rFonts w:eastAsiaTheme="minorHAnsi"/>
          <w:lang w:eastAsia="en-US"/>
        </w:rPr>
        <w:t xml:space="preserve"> в </w:t>
      </w:r>
      <w:proofErr w:type="spellStart"/>
      <w:r w:rsidR="00C9358A">
        <w:rPr>
          <w:rFonts w:eastAsiaTheme="minorHAnsi"/>
          <w:lang w:eastAsia="en-US"/>
        </w:rPr>
        <w:t>ПриватБанке</w:t>
      </w:r>
      <w:proofErr w:type="spellEnd"/>
      <w:r w:rsidR="00C9358A">
        <w:rPr>
          <w:rFonts w:eastAsiaTheme="minorHAnsi"/>
          <w:lang w:eastAsia="en-US"/>
        </w:rPr>
        <w:t>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*В сообщении указать ФИО участников.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t xml:space="preserve">Реквизиты для банковского перевода 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Для платежей из-за границы: 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IBAN: CZ6827000000001002100915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SWIFT: BACX CZ PP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Название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UniCredit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Bank Czech Republic and Slovakia,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a.s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Želetavská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1525/1, Praha 4, 140 92, Czech Republic.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Владелец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Perapektiva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plus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s.r.o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владельца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Praha 3, V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Zahradkach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2854/9, 13000, Czech Republic.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Комментарий к платежу: Ваша фамилия, имя, дата рождения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Валюта счета: Чешская крона (</w:t>
      </w:r>
      <w:r w:rsidRPr="00447D61">
        <w:rPr>
          <w:rFonts w:eastAsia="Calibri"/>
          <w:color w:val="000000"/>
          <w:sz w:val="24"/>
          <w:szCs w:val="24"/>
          <w:lang w:val="en-US" w:eastAsia="en-US"/>
        </w:rPr>
        <w:t>CZK</w:t>
      </w:r>
      <w:r w:rsidRPr="00447D61">
        <w:rPr>
          <w:rFonts w:eastAsia="Calibri"/>
          <w:color w:val="000000"/>
          <w:sz w:val="24"/>
          <w:szCs w:val="24"/>
          <w:lang w:eastAsia="en-US"/>
        </w:rPr>
        <w:t>)</w:t>
      </w:r>
    </w:p>
    <w:p w:rsidR="00447D61" w:rsidRDefault="00447D61">
      <w:pPr>
        <w:spacing w:line="233" w:lineRule="exact"/>
        <w:rPr>
          <w:rFonts w:eastAsia="Times New Roman"/>
          <w:b/>
          <w:bCs/>
          <w:sz w:val="24"/>
          <w:szCs w:val="24"/>
        </w:rPr>
      </w:pPr>
    </w:p>
    <w:p w:rsidR="00447D61" w:rsidRDefault="00447D61">
      <w:pPr>
        <w:spacing w:line="233" w:lineRule="exact"/>
        <w:rPr>
          <w:sz w:val="20"/>
          <w:szCs w:val="20"/>
        </w:rPr>
      </w:pPr>
    </w:p>
    <w:p w:rsidR="00D4489E" w:rsidRDefault="00AF4E31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Номинации конкурса (темы на усмотрение участника):</w:t>
      </w:r>
    </w:p>
    <w:p w:rsidR="00D4489E" w:rsidRDefault="00AF4E3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Творческие педагогические работы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Исследовательские педагогические работы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разработки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Мой мастер-класс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детском саду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школе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помещений, территории, участка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педагога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дошкольника, школьника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студента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исследовательские работы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творческие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презентации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Декоративно-прикладное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Мультипликация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Кроссворд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Стенгазета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Сценический костюм, головной убор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исполнительство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Инструментальное исполнительство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 музыкальное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Хореография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Компьютерная графика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Актерское мастерство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(блог, страница, группа в социальных сетях)</w:t>
      </w:r>
    </w:p>
    <w:p w:rsidR="00D4489E" w:rsidRDefault="00AF4E31" w:rsidP="00855A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Своя номинация</w:t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61" w:lineRule="exact"/>
        <w:rPr>
          <w:sz w:val="20"/>
          <w:szCs w:val="20"/>
        </w:rPr>
      </w:pPr>
    </w:p>
    <w:p w:rsidR="00D4489E" w:rsidRDefault="00AF4E31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D4489E" w:rsidRDefault="00AF4E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Заявка на участие в конкурсе </w:t>
      </w:r>
      <w:r w:rsidR="00C9358A">
        <w:rPr>
          <w:rFonts w:eastAsia="Times New Roman"/>
          <w:b/>
          <w:bCs/>
          <w:sz w:val="24"/>
          <w:szCs w:val="24"/>
        </w:rPr>
        <w:t xml:space="preserve"> «Планета знаний»</w:t>
      </w:r>
    </w:p>
    <w:p w:rsidR="00D4489E" w:rsidRDefault="00AF4E31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участника)</w:t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855AF1" w:rsidTr="00855AF1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9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заведения, адрес,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5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4"/>
                <w:szCs w:val="4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1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12"/>
                <w:szCs w:val="12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82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оплаты)</w:t>
            </w:r>
          </w:p>
          <w:p w:rsidR="00855AF1" w:rsidRDefault="00855AF1" w:rsidP="00855AF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AF1" w:rsidRDefault="00855AF1" w:rsidP="00855AF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AF1" w:rsidRDefault="00855AF1" w:rsidP="00855AF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только диплом.</w:t>
            </w:r>
          </w:p>
          <w:p w:rsidR="00855AF1" w:rsidRDefault="00855AF1">
            <w:pPr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2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55AF1" w:rsidTr="00855AF1">
        <w:trPr>
          <w:trHeight w:val="25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9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</w:tbl>
    <w:p w:rsidR="00D4489E" w:rsidRDefault="00D4489E">
      <w:pPr>
        <w:sectPr w:rsidR="00D4489E">
          <w:pgSz w:w="11900" w:h="16838"/>
          <w:pgMar w:top="1122" w:right="726" w:bottom="996" w:left="1440" w:header="0" w:footer="0" w:gutter="0"/>
          <w:cols w:space="720" w:equalWidth="0">
            <w:col w:w="9740"/>
          </w:cols>
        </w:sectPr>
      </w:pPr>
    </w:p>
    <w:p w:rsidR="00D4489E" w:rsidRDefault="00D4489E">
      <w:pPr>
        <w:jc w:val="center"/>
        <w:rPr>
          <w:sz w:val="20"/>
          <w:szCs w:val="20"/>
        </w:rPr>
      </w:pPr>
    </w:p>
    <w:p w:rsidR="00D4489E" w:rsidRDefault="00D4489E">
      <w:pPr>
        <w:sectPr w:rsidR="00D4489E">
          <w:pgSz w:w="11900" w:h="16838"/>
          <w:pgMar w:top="1440" w:right="1440" w:bottom="875" w:left="1440" w:header="0" w:footer="0" w:gutter="0"/>
          <w:cols w:space="0"/>
        </w:sectPr>
      </w:pPr>
    </w:p>
    <w:p w:rsidR="00AF4E31" w:rsidRDefault="00AF4E31"/>
    <w:sectPr w:rsidR="00AF4E3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320C374"/>
    <w:lvl w:ilvl="0" w:tplc="B942B306">
      <w:start w:val="15"/>
      <w:numFmt w:val="lowerLetter"/>
      <w:lvlText w:val="%1"/>
      <w:lvlJc w:val="left"/>
    </w:lvl>
    <w:lvl w:ilvl="1" w:tplc="85D84E18">
      <w:numFmt w:val="decimal"/>
      <w:lvlText w:val=""/>
      <w:lvlJc w:val="left"/>
    </w:lvl>
    <w:lvl w:ilvl="2" w:tplc="6662140C">
      <w:numFmt w:val="decimal"/>
      <w:lvlText w:val=""/>
      <w:lvlJc w:val="left"/>
    </w:lvl>
    <w:lvl w:ilvl="3" w:tplc="8654AED0">
      <w:numFmt w:val="decimal"/>
      <w:lvlText w:val=""/>
      <w:lvlJc w:val="left"/>
    </w:lvl>
    <w:lvl w:ilvl="4" w:tplc="1850FBF8">
      <w:numFmt w:val="decimal"/>
      <w:lvlText w:val=""/>
      <w:lvlJc w:val="left"/>
    </w:lvl>
    <w:lvl w:ilvl="5" w:tplc="F09C3484">
      <w:numFmt w:val="decimal"/>
      <w:lvlText w:val=""/>
      <w:lvlJc w:val="left"/>
    </w:lvl>
    <w:lvl w:ilvl="6" w:tplc="0540EC3A">
      <w:numFmt w:val="decimal"/>
      <w:lvlText w:val=""/>
      <w:lvlJc w:val="left"/>
    </w:lvl>
    <w:lvl w:ilvl="7" w:tplc="F00A5BAC">
      <w:numFmt w:val="decimal"/>
      <w:lvlText w:val=""/>
      <w:lvlJc w:val="left"/>
    </w:lvl>
    <w:lvl w:ilvl="8" w:tplc="308A99C6">
      <w:numFmt w:val="decimal"/>
      <w:lvlText w:val=""/>
      <w:lvlJc w:val="left"/>
    </w:lvl>
  </w:abstractNum>
  <w:abstractNum w:abstractNumId="1">
    <w:nsid w:val="00003D6C"/>
    <w:multiLevelType w:val="hybridMultilevel"/>
    <w:tmpl w:val="A7E805C2"/>
    <w:lvl w:ilvl="0" w:tplc="5526E72A">
      <w:start w:val="15"/>
      <w:numFmt w:val="lowerLetter"/>
      <w:lvlText w:val="%1"/>
      <w:lvlJc w:val="left"/>
    </w:lvl>
    <w:lvl w:ilvl="1" w:tplc="F9BAFD2E">
      <w:numFmt w:val="decimal"/>
      <w:lvlText w:val=""/>
      <w:lvlJc w:val="left"/>
    </w:lvl>
    <w:lvl w:ilvl="2" w:tplc="5C2EE3C6">
      <w:numFmt w:val="decimal"/>
      <w:lvlText w:val=""/>
      <w:lvlJc w:val="left"/>
    </w:lvl>
    <w:lvl w:ilvl="3" w:tplc="E242A00E">
      <w:numFmt w:val="decimal"/>
      <w:lvlText w:val=""/>
      <w:lvlJc w:val="left"/>
    </w:lvl>
    <w:lvl w:ilvl="4" w:tplc="CB5E82C8">
      <w:numFmt w:val="decimal"/>
      <w:lvlText w:val=""/>
      <w:lvlJc w:val="left"/>
    </w:lvl>
    <w:lvl w:ilvl="5" w:tplc="D48CAE86">
      <w:numFmt w:val="decimal"/>
      <w:lvlText w:val=""/>
      <w:lvlJc w:val="left"/>
    </w:lvl>
    <w:lvl w:ilvl="6" w:tplc="F948D836">
      <w:numFmt w:val="decimal"/>
      <w:lvlText w:val=""/>
      <w:lvlJc w:val="left"/>
    </w:lvl>
    <w:lvl w:ilvl="7" w:tplc="43268890">
      <w:numFmt w:val="decimal"/>
      <w:lvlText w:val=""/>
      <w:lvlJc w:val="left"/>
    </w:lvl>
    <w:lvl w:ilvl="8" w:tplc="608C5554">
      <w:numFmt w:val="decimal"/>
      <w:lvlText w:val=""/>
      <w:lvlJc w:val="left"/>
    </w:lvl>
  </w:abstractNum>
  <w:abstractNum w:abstractNumId="2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3">
    <w:nsid w:val="000072AE"/>
    <w:multiLevelType w:val="hybridMultilevel"/>
    <w:tmpl w:val="DDE06418"/>
    <w:lvl w:ilvl="0" w:tplc="5AC812C0">
      <w:start w:val="15"/>
      <w:numFmt w:val="lowerLetter"/>
      <w:lvlText w:val="%1"/>
      <w:lvlJc w:val="left"/>
    </w:lvl>
    <w:lvl w:ilvl="1" w:tplc="BA4EBE8A">
      <w:start w:val="1"/>
      <w:numFmt w:val="bullet"/>
      <w:lvlText w:val=""/>
      <w:lvlJc w:val="left"/>
    </w:lvl>
    <w:lvl w:ilvl="2" w:tplc="335EF894">
      <w:numFmt w:val="decimal"/>
      <w:lvlText w:val=""/>
      <w:lvlJc w:val="left"/>
    </w:lvl>
    <w:lvl w:ilvl="3" w:tplc="00A88546">
      <w:numFmt w:val="decimal"/>
      <w:lvlText w:val=""/>
      <w:lvlJc w:val="left"/>
    </w:lvl>
    <w:lvl w:ilvl="4" w:tplc="45F2C7C0">
      <w:numFmt w:val="decimal"/>
      <w:lvlText w:val=""/>
      <w:lvlJc w:val="left"/>
    </w:lvl>
    <w:lvl w:ilvl="5" w:tplc="B3B4986C">
      <w:numFmt w:val="decimal"/>
      <w:lvlText w:val=""/>
      <w:lvlJc w:val="left"/>
    </w:lvl>
    <w:lvl w:ilvl="6" w:tplc="D6425CE0">
      <w:numFmt w:val="decimal"/>
      <w:lvlText w:val=""/>
      <w:lvlJc w:val="left"/>
    </w:lvl>
    <w:lvl w:ilvl="7" w:tplc="520E6298">
      <w:numFmt w:val="decimal"/>
      <w:lvlText w:val=""/>
      <w:lvlJc w:val="left"/>
    </w:lvl>
    <w:lvl w:ilvl="8" w:tplc="B7386764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20CAA"/>
    <w:multiLevelType w:val="hybridMultilevel"/>
    <w:tmpl w:val="5288882C"/>
    <w:lvl w:ilvl="0" w:tplc="04190009">
      <w:start w:val="1"/>
      <w:numFmt w:val="bullet"/>
      <w:lvlText w:val="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751F9"/>
    <w:multiLevelType w:val="hybridMultilevel"/>
    <w:tmpl w:val="CFB2996A"/>
    <w:lvl w:ilvl="0" w:tplc="BCA815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9E"/>
    <w:rsid w:val="00066F24"/>
    <w:rsid w:val="00073DB6"/>
    <w:rsid w:val="00234C68"/>
    <w:rsid w:val="0039597B"/>
    <w:rsid w:val="003C79AE"/>
    <w:rsid w:val="004047D9"/>
    <w:rsid w:val="00447D61"/>
    <w:rsid w:val="004764E4"/>
    <w:rsid w:val="0050649E"/>
    <w:rsid w:val="00542174"/>
    <w:rsid w:val="005F6CDA"/>
    <w:rsid w:val="00647DAC"/>
    <w:rsid w:val="00653338"/>
    <w:rsid w:val="006D37FF"/>
    <w:rsid w:val="007256C6"/>
    <w:rsid w:val="0076659D"/>
    <w:rsid w:val="007D4C08"/>
    <w:rsid w:val="007D74D8"/>
    <w:rsid w:val="0081587D"/>
    <w:rsid w:val="0084319A"/>
    <w:rsid w:val="008443EB"/>
    <w:rsid w:val="00847888"/>
    <w:rsid w:val="00855AF1"/>
    <w:rsid w:val="00892CB4"/>
    <w:rsid w:val="00922C21"/>
    <w:rsid w:val="0099214C"/>
    <w:rsid w:val="00A3490C"/>
    <w:rsid w:val="00AF4E31"/>
    <w:rsid w:val="00B318C7"/>
    <w:rsid w:val="00BB5960"/>
    <w:rsid w:val="00BB7DCF"/>
    <w:rsid w:val="00C057C5"/>
    <w:rsid w:val="00C9358A"/>
    <w:rsid w:val="00CE0178"/>
    <w:rsid w:val="00CE67D3"/>
    <w:rsid w:val="00D31E6A"/>
    <w:rsid w:val="00D4489E"/>
    <w:rsid w:val="00DB2498"/>
    <w:rsid w:val="00DD7456"/>
    <w:rsid w:val="00E2393C"/>
    <w:rsid w:val="00ED4C27"/>
    <w:rsid w:val="00F1220F"/>
    <w:rsid w:val="00F273E5"/>
    <w:rsid w:val="00FD59AB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47D6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4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D61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922C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B318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BB596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47D6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4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D61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922C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B318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BB596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-plus.pro/index.php/sbornik-kultura-prosveshchenie-literatur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text=%D0%B2%D0%B5%D1%81%D1%82%D0%B5%D1%80%D0%BD%20%D1%8E%D0%BD%D0%B8%D0%BE%D0%BD%20%D0%B2%20%D0%BC%D0%B8%D0%B0%D1%81%D1%81%D0%B5%202017&amp;source=wizbiz_new_map_single&amp;z=14&amp;ll=60.108108%2C55.061194&amp;sctx=CAAAAAIABcQkXMgNTkAUsB2M2IVLQKYol8YvvMQ%2F%2FiYUIuAQzj8CAAAAAQIBAAAAAAAAAAFqsrrAs6iV98wrAAABAACAPwAAAAAAAAAA&amp;oid=1217927057&amp;ol=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Компьютер</cp:lastModifiedBy>
  <cp:revision>18</cp:revision>
  <dcterms:created xsi:type="dcterms:W3CDTF">2018-06-23T09:49:00Z</dcterms:created>
  <dcterms:modified xsi:type="dcterms:W3CDTF">2018-10-17T09:19:00Z</dcterms:modified>
</cp:coreProperties>
</file>